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书名：鱼虾类维生素及矿物质需求</w:t>
      </w:r>
    </w:p>
    <w:p>
      <w:r>
        <w:t>作者：壮健隆，郑健雄</w:t>
      </w:r>
    </w:p>
    <w:p>
      <w:r>
        <w:t>出版社：台湾养猪科学研究所</w:t>
      </w:r>
    </w:p>
    <w:p>
      <w:r>
        <w:t>出版日期：1980</w:t>
      </w:r>
    </w:p>
    <w:p>
      <w:r>
        <w:t>总页数：172</w:t>
      </w:r>
    </w:p>
    <w:p>
      <w:r>
        <w:t>更多请访问教客网: www.jiaokey.com</w:t>
      </w:r>
    </w:p>
    <w:p>
      <w:r>
        <w:t>鱼虾类维生素及矿物质需求 评论地址：https://www.jiaokey.com/book/detail/11084204.html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