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特种蔬菜种植技术</w:t>
      </w:r>
    </w:p>
    <w:p>
      <w:r>
        <w:rPr>
          <w:rFonts w:ascii="宋体" w:hAnsi="宋体" w:eastAsia="宋体"/>
          <w:sz w:val="24"/>
        </w:rPr>
        <w:t>北京市人民政府农林办公室科教处，北京市农林科学院农业科技信息研究所主编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北京市人民政府农林办公室科教处，北京市农林科学院农业科技信息研究所主编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本书出售、求购地址：https://www.jiaokey.com/book/detail/11083745.html</w:t>
      </w:r>
    </w:p>
    <w:p>
      <w:r>
        <w:t>更多相关图书推荐：https://www.jiaokey.com</w:t>
      </w:r>
    </w:p>
    <w:p>
      <w:r>
        <w:t>北京市人民政府农林办公室科教处，北京市农林科学院农业科技信息研究所主编 其他作品：https://www.jiaokey.com/tag/北京市人民政府农林办公室科教处，北京市农林科学院农业科技信息研究所主编.html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关键词搜索：https://www.jiaokey.com/tag/特种蔬菜种植技术.html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