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通信电缆的理论基础和制造  下</w:t>
      </w:r>
    </w:p>
    <w:p>
      <w:r>
        <w:rPr>
          <w:rFonts w:ascii="宋体" w:hAnsi="宋体" w:eastAsia="宋体"/>
          <w:sz w:val="24"/>
        </w:rPr>
        <w:t>（苏）格罗得涅夫（И.И.Гроднев）等编著；沈阳电缆厂通信电缆试验室译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通信电缆的理论基础和制造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（苏）格罗得涅夫（И.И.Гроднев）等编著；沈阳电缆厂通信电缆试验室译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本书出售、求购地址：https://www.jiaokey.com/book/detail/11081178.html</w:t>
      </w:r>
    </w:p>
    <w:p>
      <w:r>
        <w:t>更多相关图书推荐：https://www.jiaokey.com</w:t>
      </w:r>
    </w:p>
    <w:p>
      <w:r>
        <w:t>（苏）格罗得涅夫（И.И.Гроднев）等编著；沈阳电缆厂通信电缆试验室译 其他作品：https://www.jiaokey.com/tag/（苏）格罗得涅夫（И.И.Гроднев）等编著；沈阳电缆厂通信电缆试验室译.html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关键词搜索：https://www.jiaokey.com/tag/通信电缆的理论基础和制造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