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电报的道路</w:t>
      </w:r>
    </w:p>
    <w:p>
      <w:r>
        <w:rPr>
          <w:rFonts w:ascii="宋体" w:hAnsi="宋体" w:eastAsia="宋体"/>
          <w:sz w:val="24"/>
        </w:rPr>
        <w:t>（苏）布隆烈尔（Б.Броннер），（苏）柯科索夫（Л.Кокосов）著；张玉新，邢玉芬译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（苏）布隆烈尔（Б.Броннер），（苏）柯科索夫（Л.Кокосов）著；张玉新，邢玉芬译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本书出售、求购地址：https://www.jiaokey.com/book/detail/11081112.html</w:t>
      </w:r>
    </w:p>
    <w:p>
      <w:r>
        <w:t>更多相关图书推荐：https://www.jiaokey.com</w:t>
      </w:r>
    </w:p>
    <w:p>
      <w:r>
        <w:t>（苏）布隆烈尔（Б.Броннер），（苏）柯科索夫（Л.Кокосов）著；张玉新，邢玉芬译 其他作品：https://www.jiaokey.com/tag/（苏）布隆烈尔（Б.Броннер），（苏）柯科索夫（Л.Кокосов）著；张玉新，邢玉芬译.html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关键词搜索：https://www.jiaokey.com/tag/电报的道路.html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