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水力发电厂的自动化</w:t>
      </w:r>
    </w:p>
    <w:p>
      <w:r>
        <w:rPr>
          <w:rFonts w:ascii="宋体" w:hAnsi="宋体" w:eastAsia="宋体"/>
          <w:sz w:val="24"/>
        </w:rPr>
        <w:t>（苏）巴拉基列夫，В.Х.著；北京水力发电设计院自动化组译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水力发电厂的自动化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（苏）巴拉基列夫，В.Х.著；北京水力发电设计院自动化组译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本书出售、求购地址：https://www.jiaokey.com/book/detail/11080612.html</w:t>
      </w:r>
    </w:p>
    <w:p>
      <w:r>
        <w:t>更多相关图书推荐：https://www.jiaokey.com</w:t>
      </w:r>
    </w:p>
    <w:p>
      <w:r>
        <w:t>（苏）巴拉基列夫，В.Х.著；北京水力发电设计院自动化组译 其他作品：https://www.jiaokey.com/tag/（苏）巴拉基列夫，В.Х.著；北京水力发电设计院自动化组译.html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关键词搜索：https://www.jiaokey.com/tag/水力发电厂的自动化.html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