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IBM-PC汇编语言程序设计</w:t>
      </w:r>
    </w:p>
    <w:p>
      <w:r>
        <w:rPr>
          <w:rFonts w:ascii="宋体" w:hAnsi="宋体" w:eastAsia="宋体"/>
          <w:sz w:val="24"/>
        </w:rPr>
        <w:t>（美）威兰，D.C.，（美）克朗兹，J.I.著；黄合译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IBM-PC汇编语言程序设计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（美）威兰，D.C.，（美）克朗兹，J.I.著；黄合译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本书出售、求购地址：https://www.jiaokey.com/book/detail/11075273.html</w:t>
      </w:r>
    </w:p>
    <w:p>
      <w:r>
        <w:t>更多相关图书推荐：https://www.jiaokey.com</w:t>
      </w:r>
    </w:p>
    <w:p>
      <w:r>
        <w:t>（美）威兰，D.C.，（美）克朗兹，J.I.著；黄合译 其他作品：https://www.jiaokey.com/tag/（美）威兰，D.C.，（美）克朗兹，J.I.著；黄合译.html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关键词搜索：https://www.jiaokey.com/tag/IBM-PC汇编语言程序设计.html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