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微型计算机软/硬件设计</w:t>
      </w:r>
    </w:p>
    <w:p>
      <w:r>
        <w:rPr>
          <w:rFonts w:ascii="宋体" w:hAnsi="宋体" w:eastAsia="宋体"/>
          <w:sz w:val="24"/>
        </w:rPr>
        <w:t>（美）威廉·S·贝内特 卡尔·F·埃弗特Jr著；易新春译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微型计算机软/硬件设计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（美）威廉·S·贝内特 卡尔·F·埃弗特Jr著；易新春译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本书出售、求购地址：https://www.jiaokey.com/book/detail/11075265.html</w:t>
      </w:r>
    </w:p>
    <w:p>
      <w:r>
        <w:t>更多相关图书推荐：https://www.jiaokey.com</w:t>
      </w:r>
    </w:p>
    <w:p>
      <w:r>
        <w:t>（美）威廉·S·贝内特 卡尔·F·埃弗特Jr著；易新春译 其他作品：https://www.jiaokey.com/tag/（美）威廉·S·贝内特 卡尔·F·埃弗特Jr著；易新春译.html</w:t>
      </w:r>
    </w:p>
    <w:p>
      <w:r>
        <w:t>关键词搜索：https://www.jiaokey.com/tag/微型计算机软/硬件设计.html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