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电真空材料</w:t>
      </w:r>
    </w:p>
    <w:p>
      <w:r>
        <w:rPr>
          <w:rFonts w:ascii="宋体" w:hAnsi="宋体" w:eastAsia="宋体"/>
          <w:sz w:val="24"/>
        </w:rPr>
        <w:t>М.А.列别金斯基著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电真空材料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М.А.列别金斯基著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本书出售、求购地址：https://www.jiaokey.com/book/detail/11075062.html</w:t>
      </w:r>
    </w:p>
    <w:p>
      <w:r>
        <w:t>更多相关图书推荐：https://www.jiaokey.com</w:t>
      </w:r>
    </w:p>
    <w:p>
      <w:r>
        <w:t>М.А.列别金斯基著 其他作品：https://www.jiaokey.com/tag/М.А.列别金斯基著.html</w:t>
      </w:r>
    </w:p>
    <w:p>
      <w:r>
        <w:t>关键词搜索：https://www.jiaokey.com/tag/中等专业学校教学用书  电真空材料.html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