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细说建筑</w:t>
      </w:r>
    </w:p>
    <w:p>
      <w:r>
        <w:rPr>
          <w:rFonts w:ascii="宋体" w:hAnsi="宋体" w:eastAsia="宋体"/>
          <w:sz w:val="24"/>
        </w:rPr>
        <w:t>汉宝德撰文；黄健敏摄影（美国哈佛大学、普林斯顿大学、（台湾）文化艺术基金会）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汉宝德撰文；黄健敏摄影（美国哈佛大学、普林斯顿大学、（台湾）文化艺术基金会）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本书出售、求购地址：https://www.jiaokey.com/book/detail/11074865.html</w:t>
      </w:r>
    </w:p>
    <w:p>
      <w:r>
        <w:t>更多相关图书推荐：https://www.jiaokey.com</w:t>
      </w:r>
    </w:p>
    <w:p>
      <w:r>
        <w:t>汉宝德撰文；黄健敏摄影（美国哈佛大学、普林斯顿大学、（台湾）文化艺术基金会） 其他作品：https://www.jiaokey.com/tag/汉宝德撰文；黄健敏摄影（美国哈佛大学、普林斯顿大学、（台湾）文化艺术基金会）.html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关键词搜索：https://www.jiaokey.com/tag/细说建筑.html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