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问题管理  新管理人核心管理课程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问题管理  新管理人核心管理课程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本书出售、求购地址：https://www.jiaokey.com/book/detail/11073559.html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关键词搜索：https://www.jiaokey.com/tag/问题管理  新管理人核心管理课程.html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