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工业调节系统的整定计算</w:t>
      </w:r>
    </w:p>
    <w:p>
      <w:r>
        <w:rPr>
          <w:rFonts w:ascii="宋体" w:hAnsi="宋体" w:eastAsia="宋体"/>
          <w:sz w:val="24"/>
        </w:rPr>
        <w:t>（苏）罗塔奇，В.Я.著；重庆大学动力系仪表调节教研组译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工业调节系统的整定计算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（苏）罗塔奇，В.Я.著；重庆大学动力系仪表调节教研组译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本书出售、求购地址：https://www.jiaokey.com/book/detail/11072273.html</w:t>
      </w:r>
    </w:p>
    <w:p>
      <w:r>
        <w:t>更多相关图书推荐：https://www.jiaokey.com</w:t>
      </w:r>
    </w:p>
    <w:p>
      <w:r>
        <w:t>（苏）罗塔奇，В.Я.著；重庆大学动力系仪表调节教研组译 其他作品：https://www.jiaokey.com/tag/（苏）罗塔奇，В.Я.著；重庆大学动力系仪表调节教研组译.html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关键词搜索：https://www.jiaokey.com/tag/工业调节系统的整定计算.html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