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首都师大高等美术教育研究中心</w:t>
      </w:r>
    </w:p>
    <w:p>
      <w:r>
        <w:rPr>
          <w:rFonts w:ascii="宋体" w:hAnsi="宋体" w:eastAsia="宋体"/>
          <w:sz w:val="24"/>
        </w:rPr>
        <w:t>石磊，赵景亮著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首都师大高等美术教育研究中心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石磊，赵景亮著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本书出售、求购地址：https://www.jiaokey.com/book/detail/11070010.html</w:t>
      </w:r>
    </w:p>
    <w:p>
      <w:r>
        <w:t>更多相关图书推荐：https://www.jiaokey.com</w:t>
      </w:r>
    </w:p>
    <w:p>
      <w:r>
        <w:t>石磊，赵景亮著 其他作品：https://www.jiaokey.com/tag/石磊，赵景亮著.html</w:t>
      </w:r>
    </w:p>
    <w:p>
      <w:r>
        <w:t>北京希望电子出版社 出版图书：https://www.jiaokey.com/tag/北京希望电子出版社.html</w:t>
      </w:r>
    </w:p>
    <w:p>
      <w:r>
        <w:t>关键词搜索：https://www.jiaokey.com/tag/首都师大高等美术教育研究中心.html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