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书名：所有权构造论  传统国有制之解构与全民所有制之重构</w:t>
      </w:r>
    </w:p>
    <w:p>
      <w:r>
        <w:t>作者：陈永正著</w:t>
      </w:r>
    </w:p>
    <w:p>
      <w:r>
        <w:t>出版社：成都：四川大学出版社</w:t>
      </w:r>
    </w:p>
    <w:p>
      <w:r>
        <w:t>出版日期：2003.07</w:t>
      </w:r>
    </w:p>
    <w:p>
      <w:r>
        <w:t>总页数：195</w:t>
      </w:r>
    </w:p>
    <w:p>
      <w:r>
        <w:t>更多请访问教客网: www.jiaokey.com</w:t>
      </w:r>
    </w:p>
    <w:p>
      <w:r>
        <w:t>所有权构造论  传统国有制之解构与全民所有制之重构 评论地址：https://www.jiaokey.com/book/detail/11069081.html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