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书名：一、消化吸收引进技术改造B271型精纺梳毛机提高除草效能的研究 二、引纬原理及织机的发展 译文 三、引进ILMA公司常温液流染色机使用探讨</w:t>
      </w:r>
    </w:p>
    <w:p>
      <w:r>
        <w:t>作者：上海市毛麻纺织科学技术研究所</w:t>
      </w:r>
    </w:p>
    <w:p>
      <w:r>
        <w:t>出版社：</w:t>
      </w:r>
    </w:p>
    <w:p>
      <w:r>
        <w:t>出版日期：1988.08</w:t>
      </w:r>
    </w:p>
    <w:p>
      <w:r>
        <w:t>总页数：38</w:t>
      </w:r>
    </w:p>
    <w:p>
      <w:r>
        <w:t>更多请访问教客网: www.jiaokey.com</w:t>
      </w:r>
    </w:p>
    <w:p>
      <w:r>
        <w:t>一、消化吸收引进技术改造B271型精纺梳毛机提高除草效能的研究 二、引纬原理及织机的发展 译文 三、引进ILMA公司常温液流染色机使用探讨 评论地址：https://www.jiaokey.com/book/detail/11067940.html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