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论提高精纺毛织物产品质量改进定型工艺</w:t>
      </w:r>
    </w:p>
    <w:p>
      <w:r>
        <w:rPr>
          <w:rFonts w:ascii="宋体" w:hAnsi="宋体" w:eastAsia="宋体"/>
          <w:sz w:val="24"/>
        </w:rPr>
        <w:t>方雪娟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论提高精纺毛织物产品质量改进定型工艺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本书出售、求购地址：https://www.jiaokey.com/book/detail/11067270.html</w:t>
      </w:r>
    </w:p>
    <w:p>
      <w:r>
        <w:t>更多相关图书推荐：https://www.jiaokey.com</w:t>
      </w:r>
    </w:p>
    <w:p>
      <w:r>
        <w:t>方雪娟 其他作品：https://www.jiaokey.com/tag/方雪娟.html</w:t>
      </w:r>
    </w:p>
    <w:p>
      <w:r>
        <w:t>关键词搜索：https://www.jiaokey.com/tag/论提高精纺毛织物产品质量改进定型工艺.html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