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技术参考资料  97005化-05  化纤原料的国际供求预测  五、溶解浆粕、露出不透明感</w:t>
      </w:r>
    </w:p>
    <w:p>
      <w:r>
        <w:rPr>
          <w:rFonts w:ascii="宋体" w:hAnsi="宋体" w:eastAsia="宋体"/>
          <w:sz w:val="24"/>
        </w:rPr>
        <w:t>中国纺织工业设计院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技术参考资料  97005化-05  化纤原料的国际供求预测  五、溶解浆粕、露出不透明感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中国纺织工业设计院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本书出售、求购地址：https://www.jiaokey.com/book/detail/11067131.html</w:t>
      </w:r>
    </w:p>
    <w:p>
      <w:r>
        <w:t>更多相关图书推荐：https://www.jiaokey.com</w:t>
      </w:r>
    </w:p>
    <w:p>
      <w:r>
        <w:t>中国纺织工业设计院 其他作品：https://www.jiaokey.com/tag/中国纺织工业设计院.html</w:t>
      </w:r>
    </w:p>
    <w:p>
      <w:r>
        <w:t>关键词搜索：https://www.jiaokey.com/tag/技术参考资料  97005化-05  化纤原料的国际供求预测  五、溶解浆粕、露出不透明感.html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