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离子交换树脂软水设计手册  上</w:t>
      </w:r>
    </w:p>
    <w:p>
      <w:r>
        <w:rPr>
          <w:rFonts w:ascii="宋体" w:hAnsi="宋体" w:eastAsia="宋体"/>
          <w:sz w:val="24"/>
        </w:rPr>
        <w:t>交通部第三铁路设计院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离子交换树脂软水设计手册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交通部第三铁路设计院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本书出售、求购地址：https://www.jiaokey.com/book/detail/11066886.html</w:t>
      </w:r>
    </w:p>
    <w:p>
      <w:r>
        <w:t>更多相关图书推荐：https://www.jiaokey.com</w:t>
      </w:r>
    </w:p>
    <w:p>
      <w:r>
        <w:t>交通部第三铁路设计院 其他作品：https://www.jiaokey.com/tag/交通部第三铁路设计院.html</w:t>
      </w:r>
    </w:p>
    <w:p>
      <w:r>
        <w:t>关键词搜索：https://www.jiaokey.com/tag/离子交换树脂软水设计手册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