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330～500千伏架空输电线路电气部分的设计</w:t>
      </w:r>
    </w:p>
    <w:p>
      <w:r>
        <w:rPr>
          <w:rFonts w:ascii="宋体" w:hAnsi="宋体" w:eastAsia="宋体"/>
          <w:sz w:val="24"/>
        </w:rPr>
        <w:t>（苏）Н.А.米里尼科夫著  湖北省高电压协作组  华东电力设计院系统室译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330～500千伏架空输电线路电气部分的设计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（苏）Н.А.米里尼科夫著  湖北省高电压协作组  华东电力设计院系统室译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本书出售、求购地址：https://www.jiaokey.com/book/detail/11066294.html</w:t>
      </w:r>
    </w:p>
    <w:p>
      <w:r>
        <w:t>更多相关图书推荐：https://www.jiaokey.com</w:t>
      </w:r>
    </w:p>
    <w:p>
      <w:r>
        <w:t>（苏）Н.А.米里尼科夫著  湖北省高电压协作组  华东电力设计院系统室译 其他作品：https://www.jiaokey.com/tag/（苏）Н.А.米里尼科夫著  湖北省高电压协作组  华东电力设计院系统室译.html</w:t>
      </w:r>
    </w:p>
    <w:p>
      <w:r>
        <w:t>水利电力出版社 出版图书：https://www.jiaokey.com/tag/水利电力出版社.html</w:t>
      </w:r>
    </w:p>
    <w:p>
      <w:r>
        <w:t>关键词搜索：https://www.jiaokey.com/tag/330～500千伏架空输电线路电气部分的设计.html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