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长江下游引航</w:t>
      </w:r>
    </w:p>
    <w:p>
      <w:r>
        <w:rPr>
          <w:rFonts w:ascii="宋体" w:hAnsi="宋体" w:eastAsia="宋体"/>
          <w:sz w:val="24"/>
        </w:rPr>
        <w:t>长江航运公司船舶管理部技术训练队编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长江下游引航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长江航运公司船舶管理部技术训练队编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本书出售、求购地址：https://www.jiaokey.com/book/detail/11066285.html</w:t>
      </w:r>
    </w:p>
    <w:p>
      <w:r>
        <w:t>更多相关图书推荐：https://www.jiaokey.com</w:t>
      </w:r>
    </w:p>
    <w:p>
      <w:r>
        <w:t>长江航运公司船舶管理部技术训练队编 其他作品：https://www.jiaokey.com/tag/长江航运公司船舶管理部技术训练队编.html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关键词搜索：https://www.jiaokey.com/tag/长江下游引航.html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