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汽车和拖拉机车？的计算基础  上</w:t>
      </w:r>
    </w:p>
    <w:p>
      <w:r>
        <w:rPr>
          <w:rFonts w:ascii="宋体" w:hAnsi="宋体" w:eastAsia="宋体"/>
          <w:sz w:val="24"/>
        </w:rPr>
        <w:t>А.И.库尔加诺夫著；张烨，金如霆译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汽车和拖拉机车？的计算基础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А.И.库尔加诺夫著；张烨，金如霆译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本书出售、求购地址：https://www.jiaokey.com/book/detail/11065853.html</w:t>
      </w:r>
    </w:p>
    <w:p>
      <w:r>
        <w:t>更多相关图书推荐：https://www.jiaokey.com</w:t>
      </w:r>
    </w:p>
    <w:p>
      <w:r>
        <w:t>А.И.库尔加诺夫著；张烨，金如霆译 其他作品：https://www.jiaokey.com/tag/А.И.库尔加诺夫著；张烨，金如霆译.html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关键词搜索：https://www.jiaokey.com/tag/汽车和拖拉机车？的计算基础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