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书名：汽轮机在非设计工况下的运行</w:t>
      </w:r>
    </w:p>
    <w:p>
      <w:r>
        <w:t>作者：（苏）萨菲依洛维奇，Г.С.（苏）特罗扬诺夫斯基，Б.М.著；张仲方译</w:t>
      </w:r>
    </w:p>
    <w:p>
      <w:r>
        <w:t>出版社：北京：水利电力出版社</w:t>
      </w:r>
    </w:p>
    <w:p>
      <w:r>
        <w:t>出版日期：1959.02</w:t>
      </w:r>
    </w:p>
    <w:p>
      <w:r>
        <w:t>总页数：274</w:t>
      </w:r>
    </w:p>
    <w:p>
      <w:r>
        <w:t>更多请访问教客网: www.jiaokey.com</w:t>
      </w:r>
    </w:p>
    <w:p>
      <w:r>
        <w:t>汽轮机在非设计工况下的运行 评论地址：https://www.jiaokey.com/book/detail/11065666.html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