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润滑油与发动机</w:t>
      </w:r>
    </w:p>
    <w:p>
      <w:r>
        <w:rPr>
          <w:rFonts w:ascii="宋体" w:hAnsi="宋体" w:eastAsia="宋体"/>
          <w:sz w:val="24"/>
        </w:rPr>
        <w:t>（苏）克烈英（С.Э.Крейн）等著；沈惠麟，王贤樵译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润滑油与发动机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（苏）克烈英（С.Э.Крейн）等著；沈惠麟，王贤樵译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本书出售、求购地址：https://www.jiaokey.com/book/detail/11065593.html</w:t>
      </w:r>
    </w:p>
    <w:p>
      <w:r>
        <w:t>更多相关图书推荐：https://www.jiaokey.com</w:t>
      </w:r>
    </w:p>
    <w:p>
      <w:r>
        <w:t>（苏）克烈英（С.Э.Крейн）等著；沈惠麟，王贤樵译 其他作品：https://www.jiaokey.com/tag/（苏）克烈英（С.Э.Крейн）等著；沈惠麟，王贤樵译.html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关键词搜索：https://www.jiaokey.com/tag/润滑油与发动机.html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