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山东省建筑工程消耗量定额  上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山东省建筑工程消耗量定额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本书出售、求购地址：https://www.jiaokey.com/book/detail/11063458.html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关键词搜索：https://www.jiaokey.com/tag/山东省建筑工程消耗量定额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