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连续玻璃纤维制造工艺</w:t>
      </w:r>
    </w:p>
    <w:p>
      <w:r>
        <w:rPr>
          <w:rFonts w:ascii="宋体" w:hAnsi="宋体" w:eastAsia="宋体"/>
          <w:sz w:val="24"/>
        </w:rPr>
        <w:t>（英）K.L.洛温斯坦著；南京玻璃纤维工业研究设计院译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连续玻璃纤维制造工艺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（英）K.L.洛温斯坦著；南京玻璃纤维工业研究设计院译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本书出售、求购地址：https://www.jiaokey.com/book/detail/11063386.html</w:t>
      </w:r>
    </w:p>
    <w:p>
      <w:r>
        <w:t>更多相关图书推荐：https://www.jiaokey.com</w:t>
      </w:r>
    </w:p>
    <w:p>
      <w:r>
        <w:t>（英）K.L.洛温斯坦著；南京玻璃纤维工业研究设计院译 其他作品：https://www.jiaokey.com/tag/（英）K.L.洛温斯坦著；南京玻璃纤维工业研究设计院译.html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关键词搜索：https://www.jiaokey.com/tag/连续玻璃纤维制造工艺.html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