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</w:t>
      </w:r>
    </w:p>
    <w:p>
      <w:r>
        <w:rPr>
          <w:rFonts w:ascii="宋体" w:hAnsi="宋体" w:eastAsia="宋体"/>
          <w:sz w:val="24"/>
        </w:rPr>
        <w:t>（美）R.M. 格里亚狄，（美）S.卡伯著；陈振国等译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 格里亚狄，（美）S.卡伯著；陈振国等译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本书出售、求购地址：https://www.jiaokey.com/book/detail/11062878.html</w:t>
      </w:r>
    </w:p>
    <w:p>
      <w:r>
        <w:t>更多相关图书推荐：https://www.jiaokey.com</w:t>
      </w:r>
    </w:p>
    <w:p>
      <w:r>
        <w:t>（美）R.M. 格里亚狄，（美）S.卡伯著；陈振国等译 其他作品：https://www.jiaokey.com/tag/（美）R.M. 格里亚狄，（美）S.卡伯著；陈振国等译.html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