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反击式水轮机的耐磨性能</w:t>
      </w:r>
    </w:p>
    <w:p>
      <w:r>
        <w:rPr>
          <w:rFonts w:ascii="宋体" w:hAnsi="宋体" w:eastAsia="宋体"/>
          <w:sz w:val="24"/>
        </w:rPr>
        <w:t>（苏）奥拉赫拉什维里，М.М.著；第一机械工业部大电机研究所技术情报室译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反击式水轮机的耐磨性能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（苏）奥拉赫拉什维里，М.М.著；第一机械工业部大电机研究所技术情报室译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本书出售、求购地址：https://www.jiaokey.com/book/detail/11062622.html</w:t>
      </w:r>
    </w:p>
    <w:p>
      <w:r>
        <w:t>更多相关图书推荐：https://www.jiaokey.com</w:t>
      </w:r>
    </w:p>
    <w:p>
      <w:r>
        <w:t>（苏）奥拉赫拉什维里，М.М.著；第一机械工业部大电机研究所技术情报室译 其他作品：https://www.jiaokey.com/tag/（苏）奥拉赫拉什维里，М.М.著；第一机械工业部大电机研究所技术情报室译.html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关键词搜索：https://www.jiaokey.com/tag/反击式水轮机的耐磨性能.html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