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动力系统的自动化  下</w:t>
      </w:r>
    </w:p>
    <w:p>
      <w:r>
        <w:rPr>
          <w:rFonts w:ascii="宋体" w:hAnsi="宋体" w:eastAsia="宋体"/>
          <w:sz w:val="24"/>
        </w:rPr>
        <w:t>（苏联）И.И.索洛维叶夫著；清华大学发电厂及电力系统自动化教研组，北京水力发电设计院电工组译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动力系统的自动化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（苏联）И.И.索洛维叶夫著；清华大学发电厂及电力系统自动化教研组，北京水力发电设计院电工组译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本书出售、求购地址：https://www.jiaokey.com/book/detail/11062523.html</w:t>
      </w:r>
    </w:p>
    <w:p>
      <w:r>
        <w:t>更多相关图书推荐：https://www.jiaokey.com</w:t>
      </w:r>
    </w:p>
    <w:p>
      <w:r>
        <w:t>（苏联）И.И.索洛维叶夫著；清华大学发电厂及电力系统自动化教研组，北京水力发电设计院电工组译 其他作品：https://www.jiaokey.com/tag/（苏联）И.И.索洛维叶夫著；清华大学发电厂及电力系统自动化教研组，北京水力发电设计院电工组译.html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关键词搜索：https://www.jiaokey.com/tag/动力系统的自动化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