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（上册）</w:t>
      </w:r>
    </w:p>
    <w:p>
      <w:r>
        <w:rPr>
          <w:rFonts w:ascii="宋体" w:hAnsi="宋体" w:eastAsia="宋体"/>
          <w:sz w:val="24"/>
        </w:rPr>
        <w:t>勃拉维切夫  葛伊达尔  徐宁  宓西科夫合著  陈克锵  韦彦成  黄健章等译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勃拉维切夫  葛伊达尔  徐宁  宓西科夫合著  陈克锵  韦彦成  黄健章等译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本书出售、求购地址：https://www.jiaokey.com/book/detail/11062392.html</w:t>
      </w:r>
    </w:p>
    <w:p>
      <w:r>
        <w:t>更多相关图书推荐：https://www.jiaokey.com</w:t>
      </w:r>
    </w:p>
    <w:p>
      <w:r>
        <w:t>勃拉维切夫  葛伊达尔  徐宁  宓西科夫合著  陈克锵  韦彦成  黄健章等译 其他作品：https://www.jiaokey.com/tag/勃拉维切夫  葛伊达尔  徐宁  宓西科夫合著  陈克锵  韦彦成  黄健章等译.html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关键词搜索：https://www.jiaokey.com/tag/金属切削机床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