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书名：金属高速车削教学法</w:t>
      </w:r>
    </w:p>
    <w:p>
      <w:r>
        <w:t>作者:（苏）卡特哈诺夫（К.Н.Катханов），（苏）鲍特文尼柯夫（А.Д.Ботвинников）著；熊经明译</w:t>
      </w:r>
    </w:p>
    <w:p>
      <w:r>
        <w:t>出版社:北京：机械工业出版社</w:t>
      </w:r>
    </w:p>
    <w:p>
      <w:r>
        <w:t>出版日期：1958.03</w:t>
      </w:r>
    </w:p>
    <w:p>
      <w:r>
        <w:t>总页数：144</w:t>
      </w:r>
    </w:p>
    <w:p>
      <w:r>
        <w:t>更多请访问教客网:www.jiaokey.com</w:t>
      </w:r>
    </w:p>
    <w:p>
      <w:r>
        <w:t>金属高速车削教学法评论地址：https://www.jiaokey.com/book/detail/11062370.html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