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成功的ERP项目实施 SAP R/3</w:t>
      </w:r>
    </w:p>
    <w:p>
      <w:r>
        <w:rPr>
          <w:rFonts w:ascii="宋体" w:hAnsi="宋体" w:eastAsia="宋体"/>
          <w:sz w:val="24"/>
        </w:rPr>
        <w:t>（荷）诺伯特·韦尔蒂（Norbert Welti）著；简学，赵凤山译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成功的ERP项目实施 SAP R/3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（荷）诺伯特·韦尔蒂（Norbert Welti）著；简学，赵凤山译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本书出售、求购地址：https://www.jiaokey.com/book/detail/11062162.html</w:t>
      </w:r>
    </w:p>
    <w:p>
      <w:r>
        <w:t>更多相关图书推荐：https://www.jiaokey.com</w:t>
      </w:r>
    </w:p>
    <w:p>
      <w:r>
        <w:t>（荷）诺伯特·韦尔蒂（Norbert Welti）著；简学，赵凤山译 其他作品：https://www.jiaokey.com/tag/（荷）诺伯特·韦尔蒂（Norbert Welti）著；简学，赵凤山译.html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关键词搜索：https://www.jiaokey.com/tag/成功的ERP项目实施 SAP R/3.html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