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生物制药业</w:t>
      </w:r>
    </w:p>
    <w:p>
      <w:r>
        <w:rPr>
          <w:rFonts w:ascii="宋体" w:hAnsi="宋体" w:eastAsia="宋体"/>
          <w:sz w:val="24"/>
        </w:rPr>
        <w:t>R.H.海伊斯（R.H.Hayes）等编写 焦鸿丽，柴成文译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R.H.海伊斯（R.H.Hayes）等编写 焦鸿丽，柴成文译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本书出售、求购地址：https://www.jiaokey.com/book/detail/11062131.html</w:t>
      </w:r>
    </w:p>
    <w:p>
      <w:r>
        <w:t>更多相关图书推荐：https://www.jiaokey.com</w:t>
      </w:r>
    </w:p>
    <w:p>
      <w:r>
        <w:t>R.H.海伊斯（R.H.Hayes）等编写 焦鸿丽，柴成文译 其他作品：https://www.jiaokey.com/tag/R.H.海伊斯（R.H.Hayes）等编写 焦鸿丽，柴成文译.html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关键词搜索：https://www.jiaokey.com/tag/生物制药业.html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