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害虫管理引论</w:t>
      </w:r>
    </w:p>
    <w:p>
      <w:r>
        <w:rPr>
          <w:rFonts w:ascii="宋体" w:hAnsi="宋体" w:eastAsia="宋体"/>
          <w:sz w:val="24"/>
        </w:rPr>
        <w:t>梅特卡夫（R.L.Metcalf），勒克曼（W.H.Luckmann）主编；中山大学昆虫研究所译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梅特卡夫（R.L.Metcalf），勒克曼（W.H.Luckmann）主编；中山大学昆虫研究所译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本书出售、求购地址：https://www.jiaokey.com/book/detail/11061102.html</w:t>
      </w:r>
    </w:p>
    <w:p>
      <w:r>
        <w:t>更多相关图书推荐：https://www.jiaokey.com</w:t>
      </w:r>
    </w:p>
    <w:p>
      <w:r>
        <w:t>梅特卡夫（R.L.Metcalf），勒克曼（W.H.Luckmann）主编；中山大学昆虫研究所译 其他作品：https://www.jiaokey.com/tag/梅特卡夫（R.L.Metcalf），勒克曼（W.H.Luckmann）主编；中山大学昆虫研究所译.html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