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书名：萧红现象  兼谈中国现代文化思想的几个困惑点</w:t>
      </w:r>
    </w:p>
    <w:p>
      <w:r>
        <w:t>作者：皇甫晓涛著</w:t>
      </w:r>
    </w:p>
    <w:p>
      <w:r>
        <w:t>出版社：天津：天津人民出版社</w:t>
      </w:r>
    </w:p>
    <w:p>
      <w:r>
        <w:t>出版日期：1991.08</w:t>
      </w:r>
    </w:p>
    <w:p>
      <w:r>
        <w:t>总页数：218</w:t>
      </w:r>
    </w:p>
    <w:p>
      <w:r>
        <w:t>更多请访问教客网: www.jiaokey.com</w:t>
      </w:r>
    </w:p>
    <w:p>
      <w:r>
        <w:t>萧红现象  兼谈中国现代文化思想的几个困惑点 评论地址：https://www.jiaokey.com/book/detail/11060701.html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