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焊接结构设计原理</w:t>
      </w:r>
    </w:p>
    <w:p>
      <w:r>
        <w:rPr>
          <w:rFonts w:ascii="宋体" w:hAnsi="宋体" w:eastAsia="宋体"/>
          <w:sz w:val="24"/>
        </w:rPr>
        <w:t>（捷）F.法尔杜斯，（Faltus，F.）著；哈尔滨工业大学整理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（捷）F.法尔杜斯，（Faltus，F.）著；哈尔滨工业大学整理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本书出售、求购地址：https://www.jiaokey.com/book/detail/11060241.html</w:t>
      </w:r>
    </w:p>
    <w:p>
      <w:r>
        <w:t>更多相关图书推荐：https://www.jiaokey.com</w:t>
      </w:r>
    </w:p>
    <w:p>
      <w:r>
        <w:t>（捷）F.法尔杜斯，（Faltus，F.）著；哈尔滨工业大学整理 其他作品：https://www.jiaokey.com/tag/（捷）F.法尔杜斯，（Faltus，F.）著；哈尔滨工业大学整理.html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关键词搜索：https://www.jiaokey.com/tag/焊接结构设计原理.html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