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机床制造的热处理</w:t>
      </w:r>
    </w:p>
    <w:p>
      <w:r>
        <w:rPr>
          <w:rFonts w:ascii="宋体" w:hAnsi="宋体" w:eastAsia="宋体"/>
          <w:sz w:val="24"/>
        </w:rPr>
        <w:t>（苏）马罗罗卓娃（Е.М.Морозова），（苏）斯彼伐克（Э.М.Спивак）著；何天汉，郭敬明译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机床制造的热处理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（苏）马罗罗卓娃（Е.М.Морозова），（苏）斯彼伐克（Э.М.Спивак）著；何天汉，郭敬明译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本书出售、求购地址：https://www.jiaokey.com/book/detail/11059973.html</w:t>
      </w:r>
    </w:p>
    <w:p>
      <w:r>
        <w:t>更多相关图书推荐：https://www.jiaokey.com</w:t>
      </w:r>
    </w:p>
    <w:p>
      <w:r>
        <w:t>（苏）马罗罗卓娃（Е.М.Морозова），（苏）斯彼伐克（Э.М.Спивак）著；何天汉，郭敬明译 其他作品：https://www.jiaokey.com/tag/（苏）马罗罗卓娃（Е.М.Морозова），（苏）斯彼伐克（Э.М.Спивак）著；何天汉，郭敬明译.html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关键词搜索：https://www.jiaokey.com/tag/机床制造的热处理.html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