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齿轮传动装置制造的典型工艺过程</w:t>
      </w:r>
    </w:p>
    <w:p>
      <w:r>
        <w:rPr>
          <w:rFonts w:ascii="宋体" w:hAnsi="宋体" w:eastAsia="宋体"/>
          <w:sz w:val="24"/>
        </w:rPr>
        <w:t>Е·Г·金兹布尔格，А·В·沙玛宁著；周沛，王燮元译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齿轮传动装置制造的典型工艺过程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Е·Г·金兹布尔格，А·В·沙玛宁著；周沛，王燮元译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本书出售、求购地址：https://www.jiaokey.com/book/detail/11059803.html</w:t>
      </w:r>
    </w:p>
    <w:p>
      <w:r>
        <w:t>更多相关图书推荐：https://www.jiaokey.com</w:t>
      </w:r>
    </w:p>
    <w:p>
      <w:r>
        <w:t>Е·Г·金兹布尔格，А·В·沙玛宁著；周沛，王燮元译 其他作品：https://www.jiaokey.com/tag/Е·Г·金兹布尔格，А·В·沙玛宁著；周沛，王燮元译.html</w:t>
      </w:r>
    </w:p>
    <w:p>
      <w:r>
        <w:t>关键词搜索：https://www.jiaokey.com/tag/齿轮传动装置制造的典型工艺过程.html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