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弹性支承连续梁</w:t>
      </w:r>
    </w:p>
    <w:p>
      <w:r>
        <w:rPr>
          <w:rFonts w:ascii="宋体" w:hAnsi="宋体" w:eastAsia="宋体"/>
          <w:sz w:val="24"/>
        </w:rPr>
        <w:t>（苏）奥西波夫（В.С.Осипов）著；史尔毅，梁宗哲译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弹性支承连续梁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（苏）奥西波夫（В.С.Осипов）著；史尔毅，梁宗哲译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本书出售、求购地址：https://www.jiaokey.com/book/detail/11055003.html</w:t>
      </w:r>
    </w:p>
    <w:p>
      <w:r>
        <w:t>更多相关图书推荐：https://www.jiaokey.com</w:t>
      </w:r>
    </w:p>
    <w:p>
      <w:r>
        <w:t>（苏）奥西波夫（В.С.Осипов）著；史尔毅，梁宗哲译 其他作品：https://www.jiaokey.com/tag/（苏）奥西波夫（В.С.Осипов）著；史尔毅，梁宗哲译.html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关键词搜索：https://www.jiaokey.com/tag/弹性支承连续梁.html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