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</w:t>
      </w:r>
    </w:p>
    <w:p>
      <w:r>
        <w:rPr>
          <w:rFonts w:ascii="宋体" w:hAnsi="宋体" w:eastAsia="宋体"/>
          <w:sz w:val="24"/>
        </w:rPr>
        <w:t>（苏）赫列尼科夫（Е.Л.Флебников）撰；李鸿斌，周念先译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（苏）赫列尼科夫（Е.Л.Флебников）撰；李鸿斌，周念先译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本书出售、求购地址：https://www.jiaokey.com/book/detail/11054900.html</w:t>
      </w:r>
    </w:p>
    <w:p>
      <w:r>
        <w:t>更多相关图书推荐：https://www.jiaokey.com</w:t>
      </w:r>
    </w:p>
    <w:p>
      <w:r>
        <w:t>（苏）赫列尼科夫（Е.Л.Флебников）撰；李鸿斌，周念先译 其他作品：https://www.jiaokey.com/tag/（苏）赫列尼科夫（Е.Л.Флебников）撰；李鸿斌，周念先译.html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