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管柱基础</w:t>
      </w:r>
    </w:p>
    <w:p>
      <w:r>
        <w:rPr>
          <w:rFonts w:ascii="宋体" w:hAnsi="宋体" w:eastAsia="宋体"/>
          <w:sz w:val="24"/>
        </w:rPr>
        <w:t>（苏）戈洛铎夫（Н.М.Глотов）等著；铁道部大桥工程局译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（苏）戈洛铎夫（Н.М.Глотов）等著；铁道部大桥工程局译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本书出售、求购地址：https://www.jiaokey.com/book/detail/11054887.html</w:t>
      </w:r>
    </w:p>
    <w:p>
      <w:r>
        <w:t>更多相关图书推荐：https://www.jiaokey.com</w:t>
      </w:r>
    </w:p>
    <w:p>
      <w:r>
        <w:t>（苏）戈洛铎夫（Н.М.Глотов）等著；铁道部大桥工程局译 其他作品：https://www.jiaokey.com/tag/（苏）戈洛铎夫（Н.М.Глотов）等著；铁道部大桥工程局译.html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关键词搜索：https://www.jiaokey.com/tag/管柱基础.html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