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公路双曲拱桥  上部构造设计计算</w:t>
      </w:r>
    </w:p>
    <w:p>
      <w:r>
        <w:rPr>
          <w:rFonts w:ascii="宋体" w:hAnsi="宋体" w:eastAsia="宋体"/>
          <w:sz w:val="24"/>
        </w:rPr>
        <w:t>交通部科学研究院，江苏交通局，湖南省交通局，江苏省无锡县交通局编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公路双曲拱桥  上部构造设计计算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交通部科学研究院，江苏交通局，湖南省交通局，江苏省无锡县交通局编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本书出售、求购地址：https://www.jiaokey.com/book/detail/11054858.html</w:t>
      </w:r>
    </w:p>
    <w:p>
      <w:r>
        <w:t>更多相关图书推荐：https://www.jiaokey.com</w:t>
      </w:r>
    </w:p>
    <w:p>
      <w:r>
        <w:t>交通部科学研究院，江苏交通局，湖南省交通局，江苏省无锡县交通局编 其他作品：https://www.jiaokey.com/tag/交通部科学研究院，江苏交通局，湖南省交通局，江苏省无锡县交通局编.html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关键词搜索：https://www.jiaokey.com/tag/公路双曲拱桥  上部构造设计计算.html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