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组合夹具使用小结</w:t>
      </w:r>
    </w:p>
    <w:p>
      <w:r>
        <w:rPr>
          <w:rFonts w:ascii="宋体" w:hAnsi="宋体" w:eastAsia="宋体"/>
          <w:sz w:val="24"/>
        </w:rPr>
        <w:t>襄樊科委，建昌机器厂技术情报室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组合夹具使用小结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襄樊科委，建昌机器厂技术情报室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本书出售、求购地址：https://www.jiaokey.com/book/detail/11053651.html</w:t>
      </w:r>
    </w:p>
    <w:p>
      <w:r>
        <w:t>更多相关图书推荐：https://www.jiaokey.com</w:t>
      </w:r>
    </w:p>
    <w:p>
      <w:r>
        <w:t>襄樊科委，建昌机器厂技术情报室 其他作品：https://www.jiaokey.com/tag/襄樊科委，建昌机器厂技术情报室.html</w:t>
      </w:r>
    </w:p>
    <w:p>
      <w:r>
        <w:t>关键词搜索：https://www.jiaokey.com/tag/组合夹具使用小结.html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