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国家职业技能鉴定工作手册</w:t>
      </w:r>
    </w:p>
    <w:p>
      <w:r>
        <w:rPr>
          <w:rFonts w:ascii="宋体" w:hAnsi="宋体" w:eastAsia="宋体"/>
          <w:sz w:val="24"/>
        </w:rPr>
        <w:t>张小健，陈宇编著；劳动部职业技能开发司，劳动部职业技能鉴定中心编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张小健，陈宇编著；劳动部职业技能开发司，劳动部职业技能鉴定中心编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本书出售、求购地址：https://www.jiaokey.com/book/detail/11053588.html</w:t>
      </w:r>
    </w:p>
    <w:p>
      <w:r>
        <w:t>更多相关图书推荐：https://www.jiaokey.com</w:t>
      </w:r>
    </w:p>
    <w:p>
      <w:r>
        <w:t>张小健，陈宇编著；劳动部职业技能开发司，劳动部职业技能鉴定中心编 其他作品：https://www.jiaokey.com/tag/张小健，陈宇编著；劳动部职业技能开发司，劳动部职业技能鉴定中心编.html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关键词搜索：https://www.jiaokey.com/tag/国家职业技能鉴定工作手册.html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