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几何结晶学实习指导</w:t>
      </w:r>
    </w:p>
    <w:p>
      <w:r>
        <w:rPr>
          <w:rFonts w:ascii="宋体" w:hAnsi="宋体" w:eastAsia="宋体"/>
          <w:sz w:val="24"/>
        </w:rPr>
        <w:t>（苏）弗林特（Е.Е.Хлинт）撰；北京地质学院结晶矿物教研室译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几何结晶学实习指导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（苏）弗林特（Е.Е.Хлинт）撰；北京地质学院结晶矿物教研室译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本书出售、求购地址：https://www.jiaokey.com/book/detail/11053470.html</w:t>
      </w:r>
    </w:p>
    <w:p>
      <w:r>
        <w:t>更多相关图书推荐：https://www.jiaokey.com</w:t>
      </w:r>
    </w:p>
    <w:p>
      <w:r>
        <w:t>（苏）弗林特（Е.Е.Хлинт）撰；北京地质学院结晶矿物教研室译 其他作品：https://www.jiaokey.com/tag/（苏）弗林特（Е.Е.Хлинт）撰；北京地质学院结晶矿物教研室译.html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关键词搜索：https://www.jiaokey.com/tag/几何结晶学实习指导.html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