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</w:t>
      </w:r>
    </w:p>
    <w:p>
      <w:r>
        <w:rPr>
          <w:rFonts w:ascii="宋体" w:hAnsi="宋体" w:eastAsia="宋体"/>
          <w:sz w:val="24"/>
        </w:rPr>
        <w:t>（俄）鲍里斯·费奥多罗维奇·谢尔盖耶夫著；刘久胜等译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（俄）鲍里斯·费奥多罗维奇·谢尔盖耶夫著；刘久胜等译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本书出售、求购地址：https://www.jiaokey.com/book/detail/11052706.html</w:t>
      </w:r>
    </w:p>
    <w:p>
      <w:r>
        <w:t>更多相关图书推荐：https://www.jiaokey.com</w:t>
      </w:r>
    </w:p>
    <w:p>
      <w:r>
        <w:t>（俄）鲍里斯·费奥多罗维奇·谢尔盖耶夫著；刘久胜等译 其他作品：https://www.jiaokey.com/tag/（俄）鲍里斯·费奥多罗维奇·谢尔盖耶夫著；刘久胜等译.html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