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砖石结构</w:t>
      </w:r>
    </w:p>
    <w:p>
      <w:r>
        <w:rPr>
          <w:rFonts w:ascii="宋体" w:hAnsi="宋体" w:eastAsia="宋体"/>
          <w:sz w:val="24"/>
        </w:rPr>
        <w:t>（苏）波利亚科夫，С.В，（苏）法列维奇，В.Н.著；罗福午等译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砖石结构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（苏）波利亚科夫，С.В，（苏）法列维奇，В.Н.著；罗福午等译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本书出售、求购地址：https://www.jiaokey.com/book/detail/11051946.html</w:t>
      </w:r>
    </w:p>
    <w:p>
      <w:r>
        <w:t>更多相关图书推荐：https://www.jiaokey.com</w:t>
      </w:r>
    </w:p>
    <w:p>
      <w:r>
        <w:t>（苏）波利亚科夫，С.В，（苏）法列维奇，В.Н.著；罗福午等译 其他作品：https://www.jiaokey.com/tag/（苏）波利亚科夫，С.В，（苏）法列维奇，В.Н.著；罗福午等译.html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关键词搜索：https://www.jiaokey.com/tag/砖石结构.html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