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书名：用干硬性混凝土灌制多孔铺板的设备</w:t>
      </w:r>
    </w:p>
    <w:p>
      <w:r>
        <w:t>作者：（苏）别尔曼（В.Л.Верман），（苏）拉契夫斯基（Д.М.Рачевский）著；丁敬秋译</w:t>
      </w:r>
    </w:p>
    <w:p>
      <w:r>
        <w:t>出版社：北京：建筑工程出版社</w:t>
      </w:r>
    </w:p>
    <w:p>
      <w:r>
        <w:t>出版日期：1957.12</w:t>
      </w:r>
    </w:p>
    <w:p>
      <w:r>
        <w:t>总页数：63</w:t>
      </w:r>
    </w:p>
    <w:p>
      <w:r>
        <w:t>更多请访问教客网: www.jiaokey.com</w:t>
      </w:r>
    </w:p>
    <w:p>
      <w:r>
        <w:t>用干硬性混凝土灌制多孔铺板的设备 评论地址：https://www.jiaokey.com/book/detail/11051657.html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