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隧道建筑</w:t>
      </w:r>
    </w:p>
    <w:p>
      <w:r>
        <w:rPr>
          <w:rFonts w:ascii="宋体" w:hAnsi="宋体" w:eastAsia="宋体"/>
          <w:sz w:val="24"/>
        </w:rPr>
        <w:t>（德）奥森道尔夫（C.Aussendorf）著；韩布葛，韦国英译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（德）奥森道尔夫（C.Aussendorf）著；韩布葛，韦国英译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本书出售、求购地址：https://www.jiaokey.com/book/detail/11051296.html</w:t>
      </w:r>
    </w:p>
    <w:p>
      <w:r>
        <w:t>更多相关图书推荐：https://www.jiaokey.com</w:t>
      </w:r>
    </w:p>
    <w:p>
      <w:r>
        <w:t>（德）奥森道尔夫（C.Aussendorf）著；韩布葛，韦国英译 其他作品：https://www.jiaokey.com/tag/（德）奥森道尔夫（C.Aussendorf）著；韩布葛，韦国英译.html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关键词搜索：https://www.jiaokey.com/tag/隧道建筑.html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