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频率调度集中</w:t>
      </w:r>
    </w:p>
    <w:p>
      <w:r>
        <w:rPr>
          <w:rFonts w:ascii="宋体" w:hAnsi="宋体" w:eastAsia="宋体"/>
          <w:sz w:val="24"/>
        </w:rPr>
        <w:t>（苏）叶戈陵哥夫，Н.Г.等著；汪希时译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频率调度集中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（苏）叶戈陵哥夫，Н.Г.等著；汪希时译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本书出售、求购地址：https://www.jiaokey.com/book/detail/11050946.html</w:t>
      </w:r>
    </w:p>
    <w:p>
      <w:r>
        <w:t>更多相关图书推荐：https://www.jiaokey.com</w:t>
      </w:r>
    </w:p>
    <w:p>
      <w:r>
        <w:t>（苏）叶戈陵哥夫，Н.Г.等著；汪希时译 其他作品：https://www.jiaokey.com/tag/（苏）叶戈陵哥夫，Н.Г.等著；汪希时译.html</w:t>
      </w:r>
    </w:p>
    <w:p>
      <w:r>
        <w:t>人民铁道出版社 出版图书：https://www.jiaokey.com/tag/人民铁道出版社.html</w:t>
      </w:r>
    </w:p>
    <w:p>
      <w:r>
        <w:t>关键词搜索：https://www.jiaokey.com/tag/频率调度集中.html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