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木结构  下</w:t>
      </w:r>
    </w:p>
    <w:p>
      <w:r>
        <w:rPr>
          <w:rFonts w:ascii="宋体" w:hAnsi="宋体" w:eastAsia="宋体"/>
          <w:sz w:val="24"/>
        </w:rPr>
        <w:t>В.Е.谢什金著；张维岳译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木结构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В.Е.谢什金著；张维岳译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本书出售、求购地址：https://www.jiaokey.com/book/detail/11050904.html</w:t>
      </w:r>
    </w:p>
    <w:p>
      <w:r>
        <w:t>更多相关图书推荐：https://www.jiaokey.com</w:t>
      </w:r>
    </w:p>
    <w:p>
      <w:r>
        <w:t>В.Е.谢什金著；张维岳译 其他作品：https://www.jiaokey.com/tag/В.Е.谢什金著；张维岳译.html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关键词搜索：https://www.jiaokey.com/tag/中等专业学校教学用书  木结构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