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混凝土及钢筋混凝土制品工艺学</w:t>
      </w:r>
    </w:p>
    <w:p>
      <w:r>
        <w:rPr>
          <w:rFonts w:ascii="宋体" w:hAnsi="宋体" w:eastAsia="宋体"/>
          <w:sz w:val="24"/>
        </w:rPr>
        <w:t>（苏）盖尔什别尔格，О.А.著；南京工学院土建系建筑材料及制品教研组译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混凝土及钢筋混凝土制品工艺学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（苏）盖尔什别尔格，О.А.著；南京工学院土建系建筑材料及制品教研组译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本书出售、求购地址：https://www.jiaokey.com/book/detail/11050467.html</w:t>
      </w:r>
    </w:p>
    <w:p>
      <w:r>
        <w:t>更多相关图书推荐：https://www.jiaokey.com</w:t>
      </w:r>
    </w:p>
    <w:p>
      <w:r>
        <w:t>（苏）盖尔什别尔格，О.А.著；南京工学院土建系建筑材料及制品教研组译 其他作品：https://www.jiaokey.com/tag/（苏）盖尔什别尔格，О.А.著；南京工学院土建系建筑材料及制品教研组译.html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关键词搜索：https://www.jiaokey.com/tag/混凝土及钢筋混凝土制品工艺学.html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